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D6ADF4B" w14:textId="7B7D912B" w:rsidR="00311298" w:rsidRPr="00311298" w:rsidRDefault="00311298" w:rsidP="00311298">
      <w:pPr>
        <w:contextualSpacing/>
        <w:jc w:val="center"/>
        <w:rPr>
          <w:rFonts w:ascii="Calibri" w:eastAsia="Calibri" w:hAnsi="Calibri" w:cs="Calibri"/>
          <w:b/>
          <w:sz w:val="36"/>
          <w:szCs w:val="36"/>
        </w:rPr>
      </w:pPr>
      <w:r w:rsidRPr="00311298">
        <w:rPr>
          <w:rFonts w:ascii="Calibri" w:eastAsia="Calibri" w:hAnsi="Calibri" w:cs="Calibri"/>
          <w:b/>
          <w:sz w:val="36"/>
          <w:szCs w:val="36"/>
        </w:rPr>
        <w:t xml:space="preserve">A </w:t>
      </w:r>
      <w:r>
        <w:rPr>
          <w:rFonts w:ascii="Calibri" w:eastAsia="Calibri" w:hAnsi="Calibri" w:cs="Calibri"/>
          <w:b/>
          <w:sz w:val="36"/>
          <w:szCs w:val="36"/>
        </w:rPr>
        <w:t>M</w:t>
      </w:r>
      <w:r w:rsidRPr="00311298">
        <w:rPr>
          <w:rFonts w:ascii="Calibri" w:eastAsia="Calibri" w:hAnsi="Calibri" w:cs="Calibri"/>
          <w:b/>
          <w:sz w:val="36"/>
          <w:szCs w:val="36"/>
        </w:rPr>
        <w:t xml:space="preserve">ethodology of </w:t>
      </w:r>
      <w:r>
        <w:rPr>
          <w:rFonts w:ascii="Calibri" w:eastAsia="Calibri" w:hAnsi="Calibri" w:cs="Calibri"/>
          <w:b/>
          <w:sz w:val="36"/>
          <w:szCs w:val="36"/>
        </w:rPr>
        <w:t>C</w:t>
      </w:r>
      <w:r w:rsidRPr="00311298">
        <w:rPr>
          <w:rFonts w:ascii="Calibri" w:eastAsia="Calibri" w:hAnsi="Calibri" w:cs="Calibri"/>
          <w:b/>
          <w:sz w:val="36"/>
          <w:szCs w:val="36"/>
        </w:rPr>
        <w:t xml:space="preserve">rystallization </w:t>
      </w:r>
      <w:r>
        <w:rPr>
          <w:rFonts w:ascii="Calibri" w:eastAsia="Calibri" w:hAnsi="Calibri" w:cs="Calibri"/>
          <w:b/>
          <w:sz w:val="36"/>
          <w:szCs w:val="36"/>
        </w:rPr>
        <w:t>K</w:t>
      </w:r>
      <w:r w:rsidRPr="00311298">
        <w:rPr>
          <w:rFonts w:ascii="Calibri" w:eastAsia="Calibri" w:hAnsi="Calibri" w:cs="Calibri"/>
          <w:b/>
          <w:sz w:val="36"/>
          <w:szCs w:val="36"/>
        </w:rPr>
        <w:t xml:space="preserve">inetics </w:t>
      </w:r>
      <w:r>
        <w:rPr>
          <w:rFonts w:ascii="Calibri" w:eastAsia="Calibri" w:hAnsi="Calibri" w:cs="Calibri"/>
          <w:b/>
          <w:sz w:val="36"/>
          <w:szCs w:val="36"/>
        </w:rPr>
        <w:t>I</w:t>
      </w:r>
      <w:r w:rsidRPr="00311298">
        <w:rPr>
          <w:rFonts w:ascii="Calibri" w:eastAsia="Calibri" w:hAnsi="Calibri" w:cs="Calibri"/>
          <w:b/>
          <w:sz w:val="36"/>
          <w:szCs w:val="36"/>
        </w:rPr>
        <w:t xml:space="preserve">nvestigation for </w:t>
      </w:r>
      <w:r>
        <w:rPr>
          <w:rFonts w:ascii="Calibri" w:eastAsia="Calibri" w:hAnsi="Calibri" w:cs="Calibri"/>
          <w:b/>
          <w:sz w:val="36"/>
          <w:szCs w:val="36"/>
        </w:rPr>
        <w:t>D</w:t>
      </w:r>
      <w:r w:rsidRPr="00311298">
        <w:rPr>
          <w:rFonts w:ascii="Calibri" w:eastAsia="Calibri" w:hAnsi="Calibri" w:cs="Calibri"/>
          <w:b/>
          <w:sz w:val="36"/>
          <w:szCs w:val="36"/>
        </w:rPr>
        <w:t xml:space="preserve">esigning </w:t>
      </w:r>
      <w:r>
        <w:rPr>
          <w:rFonts w:ascii="Calibri" w:eastAsia="Calibri" w:hAnsi="Calibri" w:cs="Calibri"/>
          <w:b/>
          <w:sz w:val="36"/>
          <w:szCs w:val="36"/>
        </w:rPr>
        <w:t>I</w:t>
      </w:r>
      <w:r w:rsidRPr="00311298">
        <w:rPr>
          <w:rFonts w:ascii="Calibri" w:eastAsia="Calibri" w:hAnsi="Calibri" w:cs="Calibri"/>
          <w:b/>
          <w:sz w:val="36"/>
          <w:szCs w:val="36"/>
        </w:rPr>
        <w:t xml:space="preserve">solation </w:t>
      </w:r>
      <w:r>
        <w:rPr>
          <w:rFonts w:ascii="Calibri" w:eastAsia="Calibri" w:hAnsi="Calibri" w:cs="Calibri"/>
          <w:b/>
          <w:sz w:val="36"/>
          <w:szCs w:val="36"/>
        </w:rPr>
        <w:t>P</w:t>
      </w:r>
      <w:r w:rsidRPr="00311298">
        <w:rPr>
          <w:rFonts w:ascii="Calibri" w:eastAsia="Calibri" w:hAnsi="Calibri" w:cs="Calibri"/>
          <w:b/>
          <w:sz w:val="36"/>
          <w:szCs w:val="36"/>
        </w:rPr>
        <w:t xml:space="preserve">rocess of </w:t>
      </w:r>
      <w:r>
        <w:rPr>
          <w:rFonts w:ascii="Calibri" w:eastAsia="Calibri" w:hAnsi="Calibri" w:cs="Calibri"/>
          <w:b/>
          <w:sz w:val="36"/>
          <w:szCs w:val="36"/>
        </w:rPr>
        <w:t>P</w:t>
      </w:r>
      <w:r w:rsidRPr="00311298">
        <w:rPr>
          <w:rFonts w:ascii="Calibri" w:eastAsia="Calibri" w:hAnsi="Calibri" w:cs="Calibri"/>
          <w:b/>
          <w:sz w:val="36"/>
          <w:szCs w:val="36"/>
        </w:rPr>
        <w:t xml:space="preserve">ure </w:t>
      </w:r>
      <w:r>
        <w:rPr>
          <w:rFonts w:ascii="Calibri" w:eastAsia="Calibri" w:hAnsi="Calibri" w:cs="Calibri"/>
          <w:b/>
          <w:sz w:val="36"/>
          <w:szCs w:val="36"/>
        </w:rPr>
        <w:t>M</w:t>
      </w:r>
      <w:r w:rsidRPr="00311298">
        <w:rPr>
          <w:rFonts w:ascii="Calibri" w:eastAsia="Calibri" w:hAnsi="Calibri" w:cs="Calibri"/>
          <w:b/>
          <w:sz w:val="36"/>
          <w:szCs w:val="36"/>
        </w:rPr>
        <w:t xml:space="preserve">etastable </w:t>
      </w:r>
      <w:r>
        <w:rPr>
          <w:rFonts w:ascii="Calibri" w:eastAsia="Calibri" w:hAnsi="Calibri" w:cs="Calibri"/>
          <w:b/>
          <w:sz w:val="36"/>
          <w:szCs w:val="36"/>
        </w:rPr>
        <w:t>P</w:t>
      </w:r>
      <w:r w:rsidRPr="00311298">
        <w:rPr>
          <w:rFonts w:ascii="Calibri" w:eastAsia="Calibri" w:hAnsi="Calibri" w:cs="Calibri"/>
          <w:b/>
          <w:sz w:val="36"/>
          <w:szCs w:val="36"/>
        </w:rPr>
        <w:t>olymorph</w:t>
      </w:r>
    </w:p>
    <w:p w14:paraId="00000004" w14:textId="3DABABEC" w:rsidR="00881DF5" w:rsidRDefault="00881DF5" w:rsidP="001311C6">
      <w:pPr>
        <w:pBdr>
          <w:top w:val="nil"/>
          <w:left w:val="nil"/>
          <w:bottom w:val="nil"/>
          <w:right w:val="nil"/>
          <w:between w:val="nil"/>
        </w:pBdr>
        <w:rPr>
          <w:rFonts w:ascii="Calibri" w:eastAsia="Calibri" w:hAnsi="Calibri" w:cs="Calibri"/>
          <w:i/>
        </w:rPr>
      </w:pPr>
    </w:p>
    <w:p w14:paraId="3835DFF8" w14:textId="77777777" w:rsidR="006A26D1" w:rsidRDefault="006A26D1">
      <w:pPr>
        <w:pBdr>
          <w:top w:val="nil"/>
          <w:left w:val="nil"/>
          <w:bottom w:val="nil"/>
          <w:right w:val="nil"/>
          <w:between w:val="nil"/>
        </w:pBdr>
        <w:jc w:val="center"/>
        <w:rPr>
          <w:rFonts w:ascii="Calibri" w:eastAsia="Calibri" w:hAnsi="Calibri" w:cs="Calibri"/>
          <w:i/>
        </w:rPr>
      </w:pPr>
    </w:p>
    <w:p w14:paraId="7241DA03" w14:textId="65C040FC" w:rsidR="00D64326" w:rsidRPr="00D64326" w:rsidRDefault="00073D35" w:rsidP="00D64326">
      <w:pPr>
        <w:spacing w:line="480" w:lineRule="auto"/>
        <w:contextualSpacing/>
        <w:jc w:val="center"/>
        <w:rPr>
          <w:rFonts w:ascii="Calibri" w:eastAsia="Calibri" w:hAnsi="Calibri" w:cs="Calibri"/>
          <w:color w:val="231F20"/>
          <w:sz w:val="28"/>
          <w:szCs w:val="28"/>
        </w:rPr>
      </w:pPr>
      <w:r>
        <w:rPr>
          <w:rFonts w:ascii="Calibri" w:eastAsia="Calibri" w:hAnsi="Calibri" w:cs="Calibri"/>
          <w:color w:val="231F20"/>
          <w:sz w:val="28"/>
          <w:szCs w:val="28"/>
          <w:u w:val="single"/>
          <w:vertAlign w:val="superscript"/>
        </w:rPr>
        <w:t>1</w:t>
      </w:r>
      <w:r w:rsidR="00D64326" w:rsidRPr="00D64326">
        <w:rPr>
          <w:rFonts w:ascii="Calibri" w:eastAsia="Calibri" w:hAnsi="Calibri" w:cs="Calibri"/>
          <w:color w:val="231F20"/>
          <w:sz w:val="28"/>
          <w:szCs w:val="28"/>
          <w:u w:val="single"/>
        </w:rPr>
        <w:t>Diana M. Camacho</w:t>
      </w:r>
      <w:r w:rsidR="00D64326" w:rsidRPr="00D64326">
        <w:rPr>
          <w:rFonts w:ascii="Calibri" w:eastAsia="Calibri" w:hAnsi="Calibri" w:cs="Calibri"/>
          <w:color w:val="231F20"/>
          <w:sz w:val="28"/>
          <w:szCs w:val="28"/>
        </w:rPr>
        <w:t xml:space="preserve">*, </w:t>
      </w:r>
      <w:r>
        <w:rPr>
          <w:rFonts w:ascii="Calibri" w:eastAsia="Calibri" w:hAnsi="Calibri" w:cs="Calibri"/>
          <w:color w:val="231F20"/>
          <w:sz w:val="28"/>
          <w:szCs w:val="28"/>
          <w:vertAlign w:val="superscript"/>
        </w:rPr>
        <w:t>1</w:t>
      </w:r>
      <w:r w:rsidR="00D64326" w:rsidRPr="00D64326">
        <w:rPr>
          <w:rFonts w:ascii="Calibri" w:eastAsia="Calibri" w:hAnsi="Calibri" w:cs="Calibri"/>
          <w:color w:val="231F20"/>
          <w:sz w:val="28"/>
          <w:szCs w:val="28"/>
        </w:rPr>
        <w:t xml:space="preserve">Weiqi Chen, </w:t>
      </w:r>
      <w:r>
        <w:rPr>
          <w:rFonts w:ascii="Calibri" w:eastAsia="Calibri" w:hAnsi="Calibri" w:cs="Calibri"/>
          <w:color w:val="231F20"/>
          <w:sz w:val="28"/>
          <w:szCs w:val="28"/>
          <w:vertAlign w:val="superscript"/>
        </w:rPr>
        <w:t>1</w:t>
      </w:r>
      <w:r w:rsidR="00D64326" w:rsidRPr="00D64326">
        <w:rPr>
          <w:rFonts w:ascii="Calibri" w:eastAsia="Calibri" w:hAnsi="Calibri" w:cs="Calibri"/>
          <w:color w:val="231F20"/>
          <w:sz w:val="28"/>
          <w:szCs w:val="28"/>
        </w:rPr>
        <w:t xml:space="preserve">Chien Yu Lu, </w:t>
      </w:r>
      <w:r w:rsidR="00B42D47">
        <w:rPr>
          <w:rFonts w:ascii="Calibri" w:eastAsia="Calibri" w:hAnsi="Calibri" w:cs="Calibri"/>
          <w:color w:val="231F20"/>
          <w:sz w:val="28"/>
          <w:szCs w:val="28"/>
          <w:vertAlign w:val="superscript"/>
        </w:rPr>
        <w:t>1</w:t>
      </w:r>
      <w:r w:rsidR="00D64326" w:rsidRPr="00D64326">
        <w:rPr>
          <w:rFonts w:ascii="Calibri" w:eastAsia="Calibri" w:hAnsi="Calibri" w:cs="Calibri"/>
          <w:color w:val="231F20"/>
          <w:sz w:val="28"/>
          <w:szCs w:val="28"/>
        </w:rPr>
        <w:t xml:space="preserve">Trisha Sinja, </w:t>
      </w:r>
      <w:r>
        <w:rPr>
          <w:rFonts w:ascii="Calibri" w:eastAsia="Calibri" w:hAnsi="Calibri" w:cs="Calibri"/>
          <w:color w:val="231F20"/>
          <w:sz w:val="28"/>
          <w:szCs w:val="28"/>
          <w:vertAlign w:val="superscript"/>
        </w:rPr>
        <w:t>1</w:t>
      </w:r>
      <w:r w:rsidR="00D64326" w:rsidRPr="00D64326">
        <w:rPr>
          <w:rFonts w:ascii="Calibri" w:eastAsia="Calibri" w:hAnsi="Calibri" w:cs="Calibri"/>
          <w:color w:val="231F20"/>
          <w:sz w:val="28"/>
          <w:szCs w:val="28"/>
        </w:rPr>
        <w:t>Jian Wang</w:t>
      </w:r>
      <w:r w:rsidR="007533EE">
        <w:rPr>
          <w:rFonts w:ascii="Calibri" w:eastAsia="Calibri" w:hAnsi="Calibri" w:cs="Calibri"/>
          <w:color w:val="231F20"/>
          <w:sz w:val="28"/>
          <w:szCs w:val="28"/>
        </w:rPr>
        <w:t>*</w:t>
      </w:r>
    </w:p>
    <w:p w14:paraId="1164BDD4" w14:textId="77777777" w:rsidR="00CF64F9" w:rsidRPr="007533EE" w:rsidRDefault="00CF64F9" w:rsidP="00CF64F9">
      <w:pPr>
        <w:pStyle w:val="MDPI16affiliation"/>
        <w:ind w:left="0" w:firstLine="0"/>
        <w:rPr>
          <w:rFonts w:ascii="Calibri" w:eastAsia="Calibri" w:hAnsi="Calibri" w:cs="Calibri"/>
          <w:i/>
          <w:color w:val="auto"/>
          <w:sz w:val="24"/>
          <w:szCs w:val="24"/>
          <w:lang w:eastAsia="en-US" w:bidi="ar-SA"/>
        </w:rPr>
      </w:pPr>
      <w:r w:rsidRPr="007533EE">
        <w:rPr>
          <w:rFonts w:ascii="Calibri" w:eastAsia="Calibri" w:hAnsi="Calibri" w:cs="Calibri"/>
          <w:i/>
          <w:color w:val="auto"/>
          <w:sz w:val="24"/>
          <w:szCs w:val="24"/>
          <w:lang w:eastAsia="en-US" w:bidi="ar-SA"/>
        </w:rPr>
        <w:t>Porton USA, 2 Clarke Drive, Cranbury, NJ 08512, USA</w:t>
      </w:r>
    </w:p>
    <w:p w14:paraId="00000009" w14:textId="77777777" w:rsidR="00881DF5" w:rsidRDefault="00881DF5">
      <w:pPr>
        <w:pBdr>
          <w:top w:val="nil"/>
          <w:left w:val="nil"/>
          <w:bottom w:val="nil"/>
          <w:right w:val="nil"/>
          <w:between w:val="nil"/>
        </w:pBdr>
        <w:jc w:val="both"/>
        <w:rPr>
          <w:rFonts w:ascii="Calibri" w:eastAsia="Calibri" w:hAnsi="Calibri" w:cs="Calibri"/>
          <w:b/>
          <w:sz w:val="32"/>
          <w:szCs w:val="32"/>
        </w:rPr>
      </w:pPr>
    </w:p>
    <w:p w14:paraId="09697D59" w14:textId="1DEEAEEA" w:rsidR="00240360" w:rsidRPr="00240360" w:rsidRDefault="00240360" w:rsidP="00240360">
      <w:pPr>
        <w:spacing w:afterLines="50" w:after="120"/>
        <w:jc w:val="both"/>
        <w:rPr>
          <w:rFonts w:ascii="Calibri" w:eastAsia="Calibri" w:hAnsi="Calibri" w:cs="Calibri"/>
          <w:sz w:val="28"/>
          <w:szCs w:val="28"/>
        </w:rPr>
      </w:pPr>
      <w:r w:rsidRPr="00240360">
        <w:rPr>
          <w:rFonts w:ascii="Calibri" w:eastAsia="Calibri" w:hAnsi="Calibri" w:cs="Calibri"/>
          <w:sz w:val="28"/>
          <w:szCs w:val="28"/>
        </w:rPr>
        <w:t xml:space="preserve">Formation of undesired polymorphs during the crystallization process of an active pharmaceutical ingredient (API) is a common challenge for critical quality attribute (CQA) control of API products. Isolating pure metastable crystalline </w:t>
      </w:r>
      <w:r w:rsidR="005C6B1C">
        <w:rPr>
          <w:rFonts w:ascii="Calibri" w:eastAsia="Calibri" w:hAnsi="Calibri" w:cs="Calibri"/>
          <w:sz w:val="28"/>
          <w:szCs w:val="28"/>
        </w:rPr>
        <w:t>F</w:t>
      </w:r>
      <w:r w:rsidRPr="00240360">
        <w:rPr>
          <w:rFonts w:ascii="Calibri" w:eastAsia="Calibri" w:hAnsi="Calibri" w:cs="Calibri"/>
          <w:sz w:val="28"/>
          <w:szCs w:val="28"/>
        </w:rPr>
        <w:t xml:space="preserve">orm can provide benefits including better dissolution profile, better processability in subsequent steps, etc., but tends to be much more challenging than isolating pure stable </w:t>
      </w:r>
      <w:r w:rsidR="005C6B1C">
        <w:rPr>
          <w:rFonts w:ascii="Calibri" w:eastAsia="Calibri" w:hAnsi="Calibri" w:cs="Calibri"/>
          <w:sz w:val="28"/>
          <w:szCs w:val="28"/>
        </w:rPr>
        <w:t>F</w:t>
      </w:r>
      <w:r w:rsidRPr="00240360">
        <w:rPr>
          <w:rFonts w:ascii="Calibri" w:eastAsia="Calibri" w:hAnsi="Calibri" w:cs="Calibri"/>
          <w:sz w:val="28"/>
          <w:szCs w:val="28"/>
        </w:rPr>
        <w:t xml:space="preserve">orm. An effective approach to developing a robust API isolation process for production is to enable right-1st-time process design based on critical fundamental data and understanding of the thermodynamic and kinetic properties of the system. However, it is scarce at the early stages of drug development to have critical experimental data for in-depth understanding of the involved polymorphic crystallization dynamics. In this study we present a practical methodology for obtaining critical data and understanding to guide process design for robust polymorphic control. The methodology was developed through addressing the challenge of isolating either one of the two polymorphs that have nearly overlapping solubility profile. It involves a) determination of critical transition temperature (Tt) of an enantiotropic polymorphic pair by conversion kinetics measurement using in situ Raman spectroscopy and b) nucleation kinetics assessment of the metastable polymorph at lower temperature range using a polythermal method. It is illustrated how the critical data obtained from this methodology enables rational process design and control for isolation of pure polymorph of either one, especially the metastable form within lower temperature range. </w:t>
      </w:r>
    </w:p>
    <w:p w14:paraId="00000016" w14:textId="77777777" w:rsidR="00881DF5" w:rsidRDefault="00881DF5">
      <w:pPr>
        <w:pBdr>
          <w:top w:val="nil"/>
          <w:left w:val="nil"/>
          <w:bottom w:val="nil"/>
          <w:right w:val="nil"/>
          <w:between w:val="nil"/>
        </w:pBdr>
        <w:jc w:val="both"/>
        <w:rPr>
          <w:rFonts w:ascii="Calibri" w:eastAsia="Calibri" w:hAnsi="Calibri" w:cs="Calibri"/>
          <w:b/>
        </w:rPr>
      </w:pPr>
    </w:p>
    <w:p w14:paraId="00000017" w14:textId="77777777" w:rsidR="00881DF5" w:rsidRDefault="00881DF5">
      <w:pPr>
        <w:pBdr>
          <w:top w:val="nil"/>
          <w:left w:val="nil"/>
          <w:bottom w:val="nil"/>
          <w:right w:val="nil"/>
          <w:between w:val="nil"/>
        </w:pBdr>
        <w:jc w:val="both"/>
        <w:rPr>
          <w:rFonts w:ascii="Calibri" w:eastAsia="Calibri" w:hAnsi="Calibri" w:cs="Calibri"/>
          <w:b/>
        </w:rPr>
      </w:pPr>
    </w:p>
    <w:p w14:paraId="00000018" w14:textId="77777777" w:rsidR="00881DF5" w:rsidRDefault="005C6B1C">
      <w:pPr>
        <w:pBdr>
          <w:top w:val="nil"/>
          <w:left w:val="nil"/>
          <w:bottom w:val="nil"/>
          <w:right w:val="nil"/>
          <w:between w:val="nil"/>
        </w:pBdr>
        <w:rPr>
          <w:rFonts w:ascii="Calibri" w:eastAsia="Calibri" w:hAnsi="Calibri" w:cs="Calibri"/>
          <w:i/>
          <w:color w:val="231F20"/>
        </w:rPr>
      </w:pPr>
      <w:r>
        <w:rPr>
          <w:rFonts w:ascii="Calibri" w:eastAsia="Calibri" w:hAnsi="Calibri" w:cs="Calibri"/>
          <w:b/>
        </w:rPr>
        <w:t>Keywords:</w:t>
      </w:r>
    </w:p>
    <w:p w14:paraId="0000001A" w14:textId="11FB99CC" w:rsidR="00881DF5" w:rsidRDefault="008F35EA">
      <w:pPr>
        <w:pBdr>
          <w:top w:val="nil"/>
          <w:left w:val="nil"/>
          <w:bottom w:val="nil"/>
          <w:right w:val="nil"/>
          <w:between w:val="nil"/>
        </w:pBdr>
        <w:rPr>
          <w:rFonts w:ascii="Calibri" w:eastAsia="Calibri" w:hAnsi="Calibri" w:cs="Calibri"/>
        </w:rPr>
      </w:pPr>
      <w:r w:rsidRPr="008F35EA">
        <w:rPr>
          <w:rFonts w:ascii="Calibri" w:eastAsia="Calibri" w:hAnsi="Calibri" w:cs="Calibri"/>
        </w:rPr>
        <w:t>Nucleation, Polymorphism, Polythermal Method, Conversion Kinetics, Raman Spectroscopy</w:t>
      </w:r>
    </w:p>
    <w:p w14:paraId="0000001B" w14:textId="77777777" w:rsidR="00881DF5" w:rsidRPr="008F35EA" w:rsidRDefault="00881DF5">
      <w:pPr>
        <w:pBdr>
          <w:top w:val="nil"/>
          <w:left w:val="nil"/>
          <w:bottom w:val="nil"/>
          <w:right w:val="nil"/>
          <w:between w:val="nil"/>
        </w:pBdr>
        <w:rPr>
          <w:rFonts w:ascii="Calibri" w:eastAsia="Calibri" w:hAnsi="Calibri" w:cs="Calibri"/>
        </w:rPr>
      </w:pPr>
    </w:p>
    <w:p w14:paraId="0000001C" w14:textId="77777777" w:rsidR="00881DF5" w:rsidRDefault="00881DF5">
      <w:pPr>
        <w:pBdr>
          <w:top w:val="nil"/>
          <w:left w:val="nil"/>
          <w:bottom w:val="nil"/>
          <w:right w:val="nil"/>
          <w:between w:val="nil"/>
        </w:pBdr>
        <w:rPr>
          <w:rFonts w:ascii="Calibri" w:eastAsia="Calibri" w:hAnsi="Calibri" w:cs="Calibri"/>
          <w:sz w:val="28"/>
          <w:szCs w:val="28"/>
        </w:rPr>
      </w:pPr>
    </w:p>
    <w:p w14:paraId="00000024" w14:textId="77777777" w:rsidR="00881DF5" w:rsidRDefault="00881DF5">
      <w:pPr>
        <w:pBdr>
          <w:top w:val="nil"/>
          <w:left w:val="nil"/>
          <w:bottom w:val="nil"/>
          <w:right w:val="nil"/>
          <w:between w:val="nil"/>
        </w:pBdr>
      </w:pPr>
    </w:p>
    <w:sectPr w:rsidR="00881DF5">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337302" w14:textId="77777777" w:rsidR="00505B9B" w:rsidRDefault="00505B9B">
      <w:r>
        <w:separator/>
      </w:r>
    </w:p>
  </w:endnote>
  <w:endnote w:type="continuationSeparator" w:id="0">
    <w:p w14:paraId="5C3EC35A" w14:textId="77777777" w:rsidR="00505B9B" w:rsidRDefault="00505B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D045C" w14:textId="77777777" w:rsidR="00F1035A" w:rsidRDefault="00F103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733E8" w14:textId="77777777" w:rsidR="00F1035A" w:rsidRDefault="00F1035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0FFAF" w14:textId="77777777" w:rsidR="00F1035A" w:rsidRDefault="00F103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07A283" w14:textId="77777777" w:rsidR="00505B9B" w:rsidRDefault="00505B9B">
      <w:r>
        <w:separator/>
      </w:r>
    </w:p>
  </w:footnote>
  <w:footnote w:type="continuationSeparator" w:id="0">
    <w:p w14:paraId="7D21040A" w14:textId="77777777" w:rsidR="00505B9B" w:rsidRDefault="00505B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AB349" w14:textId="77777777" w:rsidR="00F1035A" w:rsidRDefault="00F103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25" w14:textId="77777777" w:rsidR="00881DF5" w:rsidRDefault="00881DF5">
    <w:pPr>
      <w:pBdr>
        <w:top w:val="nil"/>
        <w:left w:val="nil"/>
        <w:bottom w:val="nil"/>
        <w:right w:val="nil"/>
        <w:between w:val="nil"/>
      </w:pBdr>
      <w:tabs>
        <w:tab w:val="center" w:pos="4513"/>
        <w:tab w:val="right" w:pos="9026"/>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7BA3C7" w14:textId="77777777" w:rsidR="00F1035A" w:rsidRDefault="00F1035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DF5"/>
    <w:rsid w:val="00014E39"/>
    <w:rsid w:val="00073D35"/>
    <w:rsid w:val="000A0B16"/>
    <w:rsid w:val="001311C6"/>
    <w:rsid w:val="00240360"/>
    <w:rsid w:val="002E6023"/>
    <w:rsid w:val="00311298"/>
    <w:rsid w:val="00505B9B"/>
    <w:rsid w:val="005C6B1C"/>
    <w:rsid w:val="006A26D1"/>
    <w:rsid w:val="006C580B"/>
    <w:rsid w:val="007533EE"/>
    <w:rsid w:val="00782EB7"/>
    <w:rsid w:val="00881DF5"/>
    <w:rsid w:val="008F35EA"/>
    <w:rsid w:val="00B42D47"/>
    <w:rsid w:val="00B46CA2"/>
    <w:rsid w:val="00BF5D98"/>
    <w:rsid w:val="00CF64F9"/>
    <w:rsid w:val="00D64326"/>
    <w:rsid w:val="00E32F91"/>
    <w:rsid w:val="00F1035A"/>
    <w:rsid w:val="00FB37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D03FC6"/>
  <w15:docId w15:val="{407985B2-3228-45C2-AE60-F8B99EBE3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F1035A"/>
    <w:pPr>
      <w:tabs>
        <w:tab w:val="center" w:pos="4680"/>
        <w:tab w:val="right" w:pos="9360"/>
      </w:tabs>
    </w:pPr>
  </w:style>
  <w:style w:type="character" w:customStyle="1" w:styleId="HeaderChar">
    <w:name w:val="Header Char"/>
    <w:basedOn w:val="DefaultParagraphFont"/>
    <w:link w:val="Header"/>
    <w:uiPriority w:val="99"/>
    <w:rsid w:val="00F1035A"/>
  </w:style>
  <w:style w:type="paragraph" w:styleId="Footer">
    <w:name w:val="footer"/>
    <w:basedOn w:val="Normal"/>
    <w:link w:val="FooterChar"/>
    <w:uiPriority w:val="99"/>
    <w:unhideWhenUsed/>
    <w:rsid w:val="00F1035A"/>
    <w:pPr>
      <w:tabs>
        <w:tab w:val="center" w:pos="4680"/>
        <w:tab w:val="right" w:pos="9360"/>
      </w:tabs>
    </w:pPr>
  </w:style>
  <w:style w:type="character" w:customStyle="1" w:styleId="FooterChar">
    <w:name w:val="Footer Char"/>
    <w:basedOn w:val="DefaultParagraphFont"/>
    <w:link w:val="Footer"/>
    <w:uiPriority w:val="99"/>
    <w:rsid w:val="00F1035A"/>
  </w:style>
  <w:style w:type="paragraph" w:customStyle="1" w:styleId="MDPI16affiliation">
    <w:name w:val="MDPI_1.6_affiliation"/>
    <w:rsid w:val="00CF64F9"/>
    <w:pPr>
      <w:adjustRightInd w:val="0"/>
      <w:snapToGrid w:val="0"/>
      <w:spacing w:after="160" w:line="200" w:lineRule="atLeast"/>
      <w:ind w:left="2806" w:hanging="198"/>
    </w:pPr>
    <w:rPr>
      <w:rFonts w:ascii="Palatino Linotype" w:hAnsi="Palatino Linotype" w:cstheme="minorBidi"/>
      <w:color w:val="000000"/>
      <w:sz w:val="16"/>
      <w:szCs w:val="18"/>
      <w:lang w:eastAsia="de-DE"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300</Words>
  <Characters>1712</Characters>
  <Application>Microsoft Office Word</Application>
  <DocSecurity>0</DocSecurity>
  <Lines>14</Lines>
  <Paragraphs>4</Paragraphs>
  <ScaleCrop>false</ScaleCrop>
  <Company/>
  <LinksUpToDate>false</LinksUpToDate>
  <CharactersWithSpaces>2008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Diana Camacho Corzo</dc:creator>
  <cp:lastModifiedBy>Diana Camacho Corzo</cp:lastModifiedBy>
  <cp:revision>3</cp:revision>
  <dcterms:created xsi:type="dcterms:W3CDTF">2025-08-27T14:33:00Z</dcterms:created>
  <dcterms:modified xsi:type="dcterms:W3CDTF">2025-08-27T14:33:00Z</dcterms:modified>
</cp:coreProperties>
</file>