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811AE8" w14:textId="09295E83" w:rsidR="00E46C21" w:rsidRPr="00E46C21" w:rsidRDefault="00E46C21" w:rsidP="00E46C21">
      <w:pPr>
        <w:pBdr>
          <w:top w:val="nil"/>
          <w:left w:val="nil"/>
          <w:bottom w:val="nil"/>
          <w:right w:val="nil"/>
          <w:between w:val="nil"/>
        </w:pBdr>
        <w:rPr>
          <w:rFonts w:asciiTheme="majorHAnsi" w:eastAsia="Cordia New" w:hAnsiTheme="majorHAnsi" w:cstheme="majorHAnsi"/>
          <w:b/>
          <w:bCs/>
          <w:sz w:val="36"/>
          <w:szCs w:val="36"/>
        </w:rPr>
      </w:pPr>
      <w:r w:rsidRPr="00E46C21">
        <w:rPr>
          <w:rFonts w:asciiTheme="majorHAnsi" w:eastAsia="Cordia New" w:hAnsiTheme="majorHAnsi" w:cstheme="majorHAnsi"/>
          <w:b/>
          <w:bCs/>
          <w:sz w:val="36"/>
          <w:szCs w:val="36"/>
        </w:rPr>
        <w:t>Computational and Experimental Cocrystal Screening of Tiopronin</w:t>
      </w:r>
      <w:r>
        <w:rPr>
          <w:rFonts w:asciiTheme="majorHAnsi" w:eastAsia="Cordia New" w:hAnsiTheme="majorHAnsi" w:cstheme="majorHAnsi"/>
          <w:b/>
          <w:bCs/>
          <w:sz w:val="36"/>
          <w:szCs w:val="36"/>
        </w:rPr>
        <w:t xml:space="preserve"> </w:t>
      </w:r>
      <w:r w:rsidRPr="00E46C21">
        <w:rPr>
          <w:rFonts w:asciiTheme="majorHAnsi" w:eastAsia="Cordia New" w:hAnsiTheme="majorHAnsi" w:cstheme="majorHAnsi"/>
          <w:b/>
          <w:bCs/>
          <w:sz w:val="36"/>
          <w:szCs w:val="36"/>
        </w:rPr>
        <w:t>and Dapagliflozin APIs</w:t>
      </w:r>
    </w:p>
    <w:p w14:paraId="00000001" w14:textId="3424BE24" w:rsidR="00881DF5" w:rsidRDefault="00881DF5">
      <w:pPr>
        <w:pBdr>
          <w:top w:val="nil"/>
          <w:left w:val="nil"/>
          <w:bottom w:val="nil"/>
          <w:right w:val="nil"/>
          <w:between w:val="nil"/>
        </w:pBdr>
        <w:jc w:val="center"/>
        <w:rPr>
          <w:rFonts w:ascii="Calibri" w:eastAsia="Calibri" w:hAnsi="Calibri" w:cs="Calibri"/>
          <w:b/>
          <w:sz w:val="36"/>
          <w:szCs w:val="36"/>
        </w:rPr>
      </w:pPr>
    </w:p>
    <w:p w14:paraId="00000002" w14:textId="77777777" w:rsidR="00881DF5" w:rsidRDefault="00881DF5">
      <w:pPr>
        <w:pBdr>
          <w:top w:val="nil"/>
          <w:left w:val="nil"/>
          <w:bottom w:val="nil"/>
          <w:right w:val="nil"/>
          <w:between w:val="nil"/>
        </w:pBdr>
        <w:jc w:val="center"/>
        <w:rPr>
          <w:rFonts w:ascii="Calibri" w:eastAsia="Calibri" w:hAnsi="Calibri" w:cs="Calibri"/>
          <w:b/>
          <w:color w:val="231F20"/>
          <w:sz w:val="28"/>
          <w:szCs w:val="28"/>
        </w:rPr>
      </w:pPr>
    </w:p>
    <w:p w14:paraId="20C2E78C" w14:textId="1C838169" w:rsidR="00E46C21" w:rsidRPr="00E46C21" w:rsidRDefault="00E46C21" w:rsidP="00E46C21">
      <w:pPr>
        <w:pBdr>
          <w:top w:val="nil"/>
          <w:left w:val="nil"/>
          <w:bottom w:val="nil"/>
          <w:right w:val="nil"/>
          <w:between w:val="nil"/>
        </w:pBdr>
        <w:rPr>
          <w:rFonts w:ascii="Calibri" w:eastAsia="Calibri" w:hAnsi="Calibri" w:cs="Calibri"/>
          <w:sz w:val="28"/>
          <w:szCs w:val="28"/>
          <w:vertAlign w:val="superscript"/>
        </w:rPr>
      </w:pPr>
      <w:r w:rsidRPr="00E46C21">
        <w:rPr>
          <w:rFonts w:ascii="Calibri" w:eastAsia="Calibri" w:hAnsi="Calibri" w:cs="Calibri"/>
          <w:sz w:val="28"/>
          <w:szCs w:val="28"/>
        </w:rPr>
        <w:t>Harsh S. Shah,</w:t>
      </w:r>
      <w:r>
        <w:rPr>
          <w:rFonts w:ascii="Calibri" w:eastAsia="Calibri" w:hAnsi="Calibri" w:cs="Calibri"/>
          <w:sz w:val="28"/>
          <w:szCs w:val="28"/>
          <w:vertAlign w:val="superscript"/>
        </w:rPr>
        <w:t>1</w:t>
      </w:r>
      <w:r>
        <w:rPr>
          <w:rFonts w:ascii="Calibri" w:eastAsia="Calibri" w:hAnsi="Calibri" w:cs="Calibri"/>
          <w:sz w:val="28"/>
          <w:szCs w:val="28"/>
        </w:rPr>
        <w:t xml:space="preserve"> </w:t>
      </w:r>
      <w:r w:rsidRPr="00E46C21">
        <w:rPr>
          <w:rFonts w:ascii="Calibri" w:eastAsia="Calibri" w:hAnsi="Calibri" w:cs="Calibri"/>
          <w:sz w:val="28"/>
          <w:szCs w:val="28"/>
        </w:rPr>
        <w:t>Yuriy A. Abramov</w:t>
      </w:r>
      <w:r>
        <w:rPr>
          <w:rFonts w:ascii="Calibri" w:eastAsia="Calibri" w:hAnsi="Calibri" w:cs="Calibri"/>
          <w:sz w:val="28"/>
          <w:szCs w:val="28"/>
        </w:rPr>
        <w:t>,</w:t>
      </w:r>
      <w:r>
        <w:rPr>
          <w:rFonts w:ascii="Calibri" w:eastAsia="Calibri" w:hAnsi="Calibri" w:cs="Calibri"/>
          <w:sz w:val="28"/>
          <w:szCs w:val="28"/>
          <w:vertAlign w:val="superscript"/>
        </w:rPr>
        <w:t>1</w:t>
      </w:r>
      <w:r>
        <w:rPr>
          <w:rFonts w:ascii="Calibri" w:eastAsia="Calibri" w:hAnsi="Calibri" w:cs="Calibri"/>
          <w:sz w:val="28"/>
          <w:szCs w:val="28"/>
        </w:rPr>
        <w:t xml:space="preserve"> </w:t>
      </w:r>
      <w:r w:rsidRPr="00E46C21">
        <w:rPr>
          <w:rFonts w:ascii="Calibri" w:eastAsia="Calibri" w:hAnsi="Calibri" w:cs="Calibri"/>
          <w:sz w:val="28"/>
          <w:szCs w:val="28"/>
        </w:rPr>
        <w:t>Caroline Michelle,</w:t>
      </w:r>
      <w:r>
        <w:rPr>
          <w:rFonts w:ascii="Calibri" w:eastAsia="Calibri" w:hAnsi="Calibri" w:cs="Calibri"/>
          <w:sz w:val="28"/>
          <w:szCs w:val="28"/>
          <w:vertAlign w:val="superscript"/>
        </w:rPr>
        <w:t>1</w:t>
      </w:r>
      <w:r w:rsidRPr="00E46C21">
        <w:rPr>
          <w:rFonts w:ascii="Calibri" w:eastAsia="Calibri" w:hAnsi="Calibri" w:cs="Calibri"/>
          <w:sz w:val="28"/>
          <w:szCs w:val="28"/>
        </w:rPr>
        <w:t xml:space="preserve"> Zhaoxiong Wan,</w:t>
      </w:r>
      <w:r>
        <w:rPr>
          <w:rFonts w:ascii="Calibri" w:eastAsia="Calibri" w:hAnsi="Calibri" w:cs="Calibri"/>
          <w:sz w:val="28"/>
          <w:szCs w:val="28"/>
          <w:vertAlign w:val="superscript"/>
        </w:rPr>
        <w:t>1</w:t>
      </w:r>
      <w:r w:rsidRPr="00E46C21">
        <w:rPr>
          <w:rFonts w:ascii="Calibri" w:eastAsia="Calibri" w:hAnsi="Calibri" w:cs="Calibri"/>
          <w:sz w:val="28"/>
          <w:szCs w:val="28"/>
        </w:rPr>
        <w:t xml:space="preserve"> Tian Xie,</w:t>
      </w:r>
      <w:r>
        <w:rPr>
          <w:rFonts w:ascii="Calibri" w:eastAsia="Calibri" w:hAnsi="Calibri" w:cs="Calibri"/>
          <w:sz w:val="28"/>
          <w:szCs w:val="28"/>
          <w:vertAlign w:val="superscript"/>
        </w:rPr>
        <w:t>1</w:t>
      </w:r>
      <w:r w:rsidRPr="00E46C21">
        <w:rPr>
          <w:rFonts w:ascii="Calibri" w:eastAsia="Calibri" w:hAnsi="Calibri" w:cs="Calibri"/>
          <w:sz w:val="28"/>
          <w:szCs w:val="28"/>
        </w:rPr>
        <w:t xml:space="preserve"> Shanming Kuang,</w:t>
      </w:r>
      <w:r>
        <w:rPr>
          <w:rFonts w:ascii="Calibri" w:eastAsia="Calibri" w:hAnsi="Calibri" w:cs="Calibri"/>
          <w:sz w:val="28"/>
          <w:szCs w:val="28"/>
          <w:vertAlign w:val="superscript"/>
        </w:rPr>
        <w:t>1</w:t>
      </w:r>
      <w:r>
        <w:rPr>
          <w:rFonts w:ascii="Calibri" w:eastAsia="Calibri" w:hAnsi="Calibri" w:cs="Calibri"/>
          <w:sz w:val="28"/>
          <w:szCs w:val="28"/>
        </w:rPr>
        <w:t xml:space="preserve"> </w:t>
      </w:r>
      <w:r w:rsidRPr="00E46C21">
        <w:rPr>
          <w:rFonts w:ascii="Calibri" w:eastAsia="Calibri" w:hAnsi="Calibri" w:cs="Calibri"/>
          <w:sz w:val="28"/>
          <w:szCs w:val="28"/>
        </w:rPr>
        <w:t>and Jian Wang</w:t>
      </w:r>
      <w:r>
        <w:rPr>
          <w:rFonts w:ascii="Calibri" w:eastAsia="Calibri" w:hAnsi="Calibri" w:cs="Calibri"/>
          <w:sz w:val="28"/>
          <w:szCs w:val="28"/>
          <w:vertAlign w:val="superscript"/>
        </w:rPr>
        <w:t>1</w:t>
      </w:r>
    </w:p>
    <w:p w14:paraId="00000004" w14:textId="3BACD20A" w:rsidR="00881DF5" w:rsidRDefault="00000000" w:rsidP="00E46C21">
      <w:pPr>
        <w:pBdr>
          <w:top w:val="nil"/>
          <w:left w:val="nil"/>
          <w:bottom w:val="nil"/>
          <w:right w:val="nil"/>
          <w:between w:val="nil"/>
        </w:pBdr>
        <w:rPr>
          <w:rFonts w:ascii="Calibri" w:eastAsia="Calibri" w:hAnsi="Calibri" w:cs="Calibri"/>
          <w:i/>
        </w:rPr>
      </w:pPr>
      <w:r>
        <w:rPr>
          <w:rFonts w:ascii="Calibri" w:eastAsia="Calibri" w:hAnsi="Calibri" w:cs="Calibri"/>
          <w:i/>
          <w:vertAlign w:val="superscript"/>
        </w:rPr>
        <w:t xml:space="preserve">1 </w:t>
      </w:r>
      <w:r w:rsidR="00E46C21" w:rsidRPr="00E46C21">
        <w:rPr>
          <w:rFonts w:ascii="ArnoPro-Italic" w:hAnsi="ArnoPro-Italic" w:cs="ArnoPro-Italic"/>
          <w:i/>
          <w:iCs/>
          <w:sz w:val="20"/>
          <w:szCs w:val="20"/>
        </w:rPr>
        <w:t xml:space="preserve"> </w:t>
      </w:r>
      <w:r w:rsidR="00E46C21" w:rsidRPr="00E46C21">
        <w:rPr>
          <w:rFonts w:ascii="Calibri" w:eastAsia="Calibri" w:hAnsi="Calibri" w:cs="Calibri"/>
          <w:i/>
          <w:iCs/>
        </w:rPr>
        <w:t>Porton USA | J-Star Research Inc,</w:t>
      </w:r>
      <w:r w:rsidR="00E46C21">
        <w:rPr>
          <w:rFonts w:ascii="Calibri" w:eastAsia="Calibri" w:hAnsi="Calibri" w:cs="Calibri"/>
          <w:i/>
          <w:iCs/>
        </w:rPr>
        <w:t xml:space="preserve"> </w:t>
      </w:r>
      <w:r w:rsidR="00E46C21" w:rsidRPr="00E46C21">
        <w:rPr>
          <w:rFonts w:ascii="Calibri" w:eastAsia="Calibri" w:hAnsi="Calibri" w:cs="Calibri"/>
          <w:i/>
          <w:iCs/>
        </w:rPr>
        <w:t>Cranbury, New Jersey</w:t>
      </w:r>
      <w:r w:rsidR="00E46C21">
        <w:rPr>
          <w:rFonts w:ascii="Calibri" w:eastAsia="Calibri" w:hAnsi="Calibri" w:cs="Calibri"/>
          <w:i/>
          <w:iCs/>
        </w:rPr>
        <w:t>, USA</w:t>
      </w:r>
    </w:p>
    <w:p w14:paraId="00000007" w14:textId="77777777" w:rsidR="00881DF5" w:rsidRDefault="00881DF5">
      <w:pPr>
        <w:pBdr>
          <w:top w:val="nil"/>
          <w:left w:val="nil"/>
          <w:bottom w:val="nil"/>
          <w:right w:val="nil"/>
          <w:between w:val="nil"/>
        </w:pBdr>
        <w:jc w:val="center"/>
        <w:rPr>
          <w:rFonts w:ascii="Calibri" w:eastAsia="Calibri" w:hAnsi="Calibri" w:cs="Calibri"/>
          <w:i/>
        </w:rPr>
      </w:pPr>
    </w:p>
    <w:p w14:paraId="0000000A" w14:textId="77777777" w:rsidR="00881DF5" w:rsidRDefault="00000000">
      <w:pPr>
        <w:pBdr>
          <w:top w:val="nil"/>
          <w:left w:val="nil"/>
          <w:bottom w:val="nil"/>
          <w:right w:val="nil"/>
          <w:between w:val="nil"/>
        </w:pBdr>
        <w:jc w:val="both"/>
        <w:rPr>
          <w:rFonts w:ascii="Calibri" w:eastAsia="Calibri" w:hAnsi="Calibri" w:cs="Calibri"/>
          <w:b/>
          <w:sz w:val="32"/>
          <w:szCs w:val="32"/>
        </w:rPr>
      </w:pPr>
      <w:r>
        <w:rPr>
          <w:rFonts w:ascii="Calibri" w:eastAsia="Calibri" w:hAnsi="Calibri" w:cs="Calibri"/>
          <w:b/>
          <w:sz w:val="32"/>
          <w:szCs w:val="32"/>
        </w:rPr>
        <w:tab/>
      </w:r>
    </w:p>
    <w:p w14:paraId="0000000B" w14:textId="77777777" w:rsidR="00881DF5" w:rsidRDefault="00000000">
      <w:pPr>
        <w:pBdr>
          <w:top w:val="nil"/>
          <w:left w:val="nil"/>
          <w:bottom w:val="nil"/>
          <w:right w:val="nil"/>
          <w:between w:val="nil"/>
        </w:pBdr>
        <w:jc w:val="both"/>
        <w:rPr>
          <w:rFonts w:ascii="Calibri" w:eastAsia="Calibri" w:hAnsi="Calibri" w:cs="Calibri"/>
          <w:b/>
        </w:rPr>
      </w:pPr>
      <w:r>
        <w:rPr>
          <w:rFonts w:ascii="Calibri" w:eastAsia="Calibri" w:hAnsi="Calibri" w:cs="Calibri"/>
          <w:b/>
        </w:rPr>
        <w:t xml:space="preserve">Purpose: </w:t>
      </w:r>
    </w:p>
    <w:p w14:paraId="0000000C" w14:textId="1BAC8D7F" w:rsidR="00881DF5" w:rsidRPr="00E46C21" w:rsidRDefault="00E46C21" w:rsidP="00317823">
      <w:pPr>
        <w:pBdr>
          <w:top w:val="nil"/>
          <w:left w:val="nil"/>
          <w:bottom w:val="nil"/>
          <w:right w:val="nil"/>
          <w:between w:val="nil"/>
        </w:pBdr>
        <w:jc w:val="both"/>
        <w:rPr>
          <w:rFonts w:asciiTheme="majorHAnsi" w:eastAsia="Calibri" w:hAnsiTheme="majorHAnsi" w:cstheme="majorHAnsi"/>
        </w:rPr>
      </w:pPr>
      <w:r>
        <w:rPr>
          <w:rFonts w:asciiTheme="majorHAnsi" w:eastAsia="Cordia New" w:hAnsiTheme="majorHAnsi" w:cstheme="majorHAnsi"/>
        </w:rPr>
        <w:t xml:space="preserve">Development and validation </w:t>
      </w:r>
      <w:r w:rsidR="00317823">
        <w:rPr>
          <w:rFonts w:asciiTheme="majorHAnsi" w:eastAsia="Cordia New" w:hAnsiTheme="majorHAnsi" w:cstheme="majorHAnsi"/>
        </w:rPr>
        <w:t xml:space="preserve">of </w:t>
      </w:r>
      <w:r w:rsidR="00317823" w:rsidRPr="00E46C21">
        <w:rPr>
          <w:rFonts w:asciiTheme="majorHAnsi" w:eastAsia="Cordia New" w:hAnsiTheme="majorHAnsi" w:cstheme="majorHAnsi"/>
        </w:rPr>
        <w:t>novel</w:t>
      </w:r>
      <w:r w:rsidRPr="00E46C21">
        <w:rPr>
          <w:rFonts w:asciiTheme="majorHAnsi" w:eastAsia="Cordia New" w:hAnsiTheme="majorHAnsi" w:cstheme="majorHAnsi"/>
        </w:rPr>
        <w:t xml:space="preserve"> </w:t>
      </w:r>
      <w:r w:rsidR="00295B5A">
        <w:rPr>
          <w:rFonts w:asciiTheme="majorHAnsi" w:eastAsia="Cordia New" w:hAnsiTheme="majorHAnsi" w:cstheme="majorHAnsi"/>
        </w:rPr>
        <w:t xml:space="preserve">hybrid </w:t>
      </w:r>
      <w:r w:rsidRPr="00E46C21">
        <w:rPr>
          <w:rFonts w:asciiTheme="majorHAnsi" w:eastAsia="Cordia New" w:hAnsiTheme="majorHAnsi" w:cstheme="majorHAnsi"/>
        </w:rPr>
        <w:t xml:space="preserve">virtual coformer screening model, </w:t>
      </w:r>
      <w:r>
        <w:rPr>
          <w:rFonts w:asciiTheme="majorHAnsi" w:eastAsia="Cordia New" w:hAnsiTheme="majorHAnsi" w:cstheme="majorHAnsi"/>
        </w:rPr>
        <w:t xml:space="preserve">which </w:t>
      </w:r>
      <w:r w:rsidRPr="00E46C21">
        <w:rPr>
          <w:rFonts w:asciiTheme="majorHAnsi" w:eastAsia="Cordia New" w:hAnsiTheme="majorHAnsi" w:cstheme="majorHAnsi"/>
        </w:rPr>
        <w:t>integrat</w:t>
      </w:r>
      <w:r>
        <w:rPr>
          <w:rFonts w:asciiTheme="majorHAnsi" w:eastAsia="Cordia New" w:hAnsiTheme="majorHAnsi" w:cstheme="majorHAnsi"/>
        </w:rPr>
        <w:t>es</w:t>
      </w:r>
      <w:r w:rsidRPr="00E46C21">
        <w:rPr>
          <w:rFonts w:asciiTheme="majorHAnsi" w:eastAsia="Cordia New" w:hAnsiTheme="majorHAnsi" w:cstheme="majorHAnsi"/>
        </w:rPr>
        <w:t xml:space="preserve"> COSMO-RS with machine learning to account for both miscibility in the amorphous phase and crystallinity contributions to cocrystallization.</w:t>
      </w:r>
    </w:p>
    <w:p w14:paraId="0000000D" w14:textId="77777777" w:rsidR="00881DF5" w:rsidRPr="00E46C21" w:rsidRDefault="00881DF5">
      <w:pPr>
        <w:pBdr>
          <w:top w:val="nil"/>
          <w:left w:val="nil"/>
          <w:bottom w:val="nil"/>
          <w:right w:val="nil"/>
          <w:between w:val="nil"/>
        </w:pBdr>
        <w:jc w:val="both"/>
        <w:rPr>
          <w:rFonts w:asciiTheme="majorHAnsi" w:eastAsia="Calibri" w:hAnsiTheme="majorHAnsi" w:cstheme="majorHAnsi"/>
          <w:b/>
        </w:rPr>
      </w:pPr>
    </w:p>
    <w:p w14:paraId="0000000E" w14:textId="77777777" w:rsidR="00881DF5" w:rsidRDefault="00000000">
      <w:pPr>
        <w:pBdr>
          <w:top w:val="nil"/>
          <w:left w:val="nil"/>
          <w:bottom w:val="nil"/>
          <w:right w:val="nil"/>
          <w:between w:val="nil"/>
        </w:pBdr>
        <w:jc w:val="both"/>
        <w:rPr>
          <w:rFonts w:ascii="Calibri" w:eastAsia="Calibri" w:hAnsi="Calibri" w:cs="Calibri"/>
          <w:b/>
        </w:rPr>
      </w:pPr>
      <w:bookmarkStart w:id="0" w:name="_Hlk207175442"/>
      <w:r>
        <w:rPr>
          <w:rFonts w:ascii="Calibri" w:eastAsia="Calibri" w:hAnsi="Calibri" w:cs="Calibri"/>
          <w:b/>
        </w:rPr>
        <w:t>Methods:</w:t>
      </w:r>
    </w:p>
    <w:p w14:paraId="00000010" w14:textId="669A09E3" w:rsidR="00881DF5" w:rsidRDefault="00295B5A">
      <w:pPr>
        <w:pBdr>
          <w:top w:val="nil"/>
          <w:left w:val="nil"/>
          <w:bottom w:val="nil"/>
          <w:right w:val="nil"/>
          <w:between w:val="nil"/>
        </w:pBdr>
        <w:jc w:val="both"/>
        <w:rPr>
          <w:rFonts w:ascii="Calibri" w:eastAsia="Calibri" w:hAnsi="Calibri" w:cs="Calibri"/>
        </w:rPr>
      </w:pPr>
      <w:r w:rsidRPr="00735391">
        <w:rPr>
          <w:rFonts w:ascii="Calibri" w:eastAsia="Calibri" w:hAnsi="Calibri" w:cs="Calibri"/>
        </w:rPr>
        <w:t>We developed a novel COSMO-RS + Δ-ML approach using a dataset of 178 cocrystal observations. The model was validated against published experimental cocrystal screening data for nine APIs and then applied to guide targeted experimental screenings for tiopronin and dapagliflozin. Experimental work involved 100 reactive crystallization studies per API (5 solvents × 20 virtually selected coformers), followed by slow evaporation crystallization when necessary.</w:t>
      </w:r>
    </w:p>
    <w:p w14:paraId="5A43B81C" w14:textId="77777777" w:rsidR="00295B5A" w:rsidRDefault="00295B5A">
      <w:pPr>
        <w:pBdr>
          <w:top w:val="nil"/>
          <w:left w:val="nil"/>
          <w:bottom w:val="nil"/>
          <w:right w:val="nil"/>
          <w:between w:val="nil"/>
        </w:pBdr>
        <w:jc w:val="both"/>
        <w:rPr>
          <w:rFonts w:ascii="Calibri" w:eastAsia="Calibri" w:hAnsi="Calibri" w:cs="Calibri"/>
          <w:b/>
        </w:rPr>
      </w:pPr>
    </w:p>
    <w:p w14:paraId="00000011" w14:textId="77777777" w:rsidR="00881DF5" w:rsidRDefault="00000000">
      <w:pPr>
        <w:pBdr>
          <w:top w:val="nil"/>
          <w:left w:val="nil"/>
          <w:bottom w:val="nil"/>
          <w:right w:val="nil"/>
          <w:between w:val="nil"/>
        </w:pBdr>
        <w:jc w:val="both"/>
        <w:rPr>
          <w:rFonts w:ascii="Calibri" w:eastAsia="Calibri" w:hAnsi="Calibri" w:cs="Calibri"/>
          <w:b/>
        </w:rPr>
      </w:pPr>
      <w:r>
        <w:rPr>
          <w:rFonts w:ascii="Calibri" w:eastAsia="Calibri" w:hAnsi="Calibri" w:cs="Calibri"/>
          <w:b/>
        </w:rPr>
        <w:t>Results:</w:t>
      </w:r>
    </w:p>
    <w:p w14:paraId="56B682B0" w14:textId="77777777" w:rsidR="00295B5A" w:rsidRPr="00735391" w:rsidRDefault="00295B5A" w:rsidP="00295B5A">
      <w:pPr>
        <w:pBdr>
          <w:top w:val="nil"/>
          <w:left w:val="nil"/>
          <w:bottom w:val="nil"/>
          <w:right w:val="nil"/>
          <w:between w:val="nil"/>
        </w:pBdr>
        <w:rPr>
          <w:rFonts w:ascii="Calibri" w:eastAsia="Calibri" w:hAnsi="Calibri" w:cs="Calibri"/>
        </w:rPr>
      </w:pPr>
      <w:r w:rsidRPr="00735391">
        <w:rPr>
          <w:rFonts w:ascii="Calibri" w:eastAsia="Calibri" w:hAnsi="Calibri" w:cs="Calibri"/>
        </w:rPr>
        <w:t>Retrospective validation against reported studies demonstrated superior performance of the new virtual screening approach compared with the pure COSMO-RS method. The in-house experiments led to the discovery and characterization of the first anhydrous 4,4′-bipyridine cocrystal of tiopronin, as well as two anhydrous cocrystals of dapagliflozin: citrate and a novel bis-L-proline cocrystal.</w:t>
      </w:r>
    </w:p>
    <w:p w14:paraId="00000013" w14:textId="77777777" w:rsidR="00881DF5" w:rsidRDefault="00881DF5">
      <w:pPr>
        <w:pBdr>
          <w:top w:val="nil"/>
          <w:left w:val="nil"/>
          <w:bottom w:val="nil"/>
          <w:right w:val="nil"/>
          <w:between w:val="nil"/>
        </w:pBdr>
        <w:jc w:val="both"/>
        <w:rPr>
          <w:rFonts w:ascii="Calibri" w:eastAsia="Calibri" w:hAnsi="Calibri" w:cs="Calibri"/>
          <w:b/>
        </w:rPr>
      </w:pPr>
    </w:p>
    <w:p w14:paraId="00000014" w14:textId="77777777" w:rsidR="00881DF5" w:rsidRDefault="00000000">
      <w:pPr>
        <w:pBdr>
          <w:top w:val="nil"/>
          <w:left w:val="nil"/>
          <w:bottom w:val="nil"/>
          <w:right w:val="nil"/>
          <w:between w:val="nil"/>
        </w:pBdr>
        <w:jc w:val="both"/>
        <w:rPr>
          <w:rFonts w:ascii="Calibri" w:eastAsia="Calibri" w:hAnsi="Calibri" w:cs="Calibri"/>
          <w:b/>
        </w:rPr>
      </w:pPr>
      <w:r>
        <w:rPr>
          <w:rFonts w:ascii="Calibri" w:eastAsia="Calibri" w:hAnsi="Calibri" w:cs="Calibri"/>
          <w:b/>
        </w:rPr>
        <w:t>Conclusions:</w:t>
      </w:r>
    </w:p>
    <w:p w14:paraId="78098B46" w14:textId="77777777" w:rsidR="00295B5A" w:rsidRPr="00735391" w:rsidRDefault="00295B5A" w:rsidP="00295B5A">
      <w:pPr>
        <w:pBdr>
          <w:top w:val="nil"/>
          <w:left w:val="nil"/>
          <w:bottom w:val="nil"/>
          <w:right w:val="nil"/>
          <w:between w:val="nil"/>
        </w:pBdr>
        <w:rPr>
          <w:rFonts w:ascii="Calibri" w:eastAsia="Calibri" w:hAnsi="Calibri" w:cs="Calibri"/>
        </w:rPr>
      </w:pPr>
      <w:r w:rsidRPr="00735391">
        <w:rPr>
          <w:rFonts w:ascii="Calibri" w:eastAsia="Calibri" w:hAnsi="Calibri" w:cs="Calibri"/>
        </w:rPr>
        <w:t>The integrated workflow—combining COSMO-RS + Δ-ML virtual screening with targeted experimental validation—provides a powerful strategy to accelerate and de-risk pharmaceutical coformer screening projects.</w:t>
      </w:r>
    </w:p>
    <w:p w14:paraId="486EFC56" w14:textId="77777777" w:rsidR="009A521E" w:rsidRDefault="009A521E">
      <w:pPr>
        <w:pBdr>
          <w:top w:val="nil"/>
          <w:left w:val="nil"/>
          <w:bottom w:val="nil"/>
          <w:right w:val="nil"/>
          <w:between w:val="nil"/>
        </w:pBdr>
        <w:rPr>
          <w:rFonts w:ascii="Calibri" w:eastAsia="Calibri" w:hAnsi="Calibri" w:cs="Calibri"/>
        </w:rPr>
      </w:pPr>
    </w:p>
    <w:p w14:paraId="00000018" w14:textId="13268953" w:rsidR="00881DF5" w:rsidRDefault="00000000">
      <w:pPr>
        <w:pBdr>
          <w:top w:val="nil"/>
          <w:left w:val="nil"/>
          <w:bottom w:val="nil"/>
          <w:right w:val="nil"/>
          <w:between w:val="nil"/>
        </w:pBdr>
        <w:rPr>
          <w:rFonts w:ascii="Calibri" w:eastAsia="Calibri" w:hAnsi="Calibri" w:cs="Calibri"/>
          <w:i/>
          <w:color w:val="231F20"/>
        </w:rPr>
      </w:pPr>
      <w:r>
        <w:rPr>
          <w:rFonts w:ascii="Calibri" w:eastAsia="Calibri" w:hAnsi="Calibri" w:cs="Calibri"/>
          <w:b/>
        </w:rPr>
        <w:t>Keywords:</w:t>
      </w:r>
    </w:p>
    <w:p w14:paraId="00000019" w14:textId="4337A002" w:rsidR="00881DF5" w:rsidRDefault="00295B5A">
      <w:pPr>
        <w:pBdr>
          <w:top w:val="nil"/>
          <w:left w:val="nil"/>
          <w:bottom w:val="nil"/>
          <w:right w:val="nil"/>
          <w:between w:val="nil"/>
        </w:pBdr>
        <w:rPr>
          <w:rFonts w:ascii="Calibri" w:eastAsia="Calibri" w:hAnsi="Calibri" w:cs="Calibri"/>
        </w:rPr>
      </w:pPr>
      <w:r>
        <w:rPr>
          <w:rFonts w:ascii="Calibri" w:eastAsia="Calibri" w:hAnsi="Calibri" w:cs="Calibri"/>
        </w:rPr>
        <w:t>Cocrystal, virtual coformer screening, crystallization</w:t>
      </w:r>
    </w:p>
    <w:p w14:paraId="0000001A" w14:textId="77777777" w:rsidR="00881DF5" w:rsidRDefault="00881DF5">
      <w:pPr>
        <w:pBdr>
          <w:top w:val="nil"/>
          <w:left w:val="nil"/>
          <w:bottom w:val="nil"/>
          <w:right w:val="nil"/>
          <w:between w:val="nil"/>
        </w:pBdr>
        <w:rPr>
          <w:rFonts w:ascii="Calibri" w:eastAsia="Calibri" w:hAnsi="Calibri" w:cs="Calibri"/>
        </w:rPr>
      </w:pPr>
    </w:p>
    <w:bookmarkEnd w:id="0"/>
    <w:p w14:paraId="0000001B" w14:textId="77777777" w:rsidR="00881DF5" w:rsidRDefault="00881DF5">
      <w:pPr>
        <w:pBdr>
          <w:top w:val="nil"/>
          <w:left w:val="nil"/>
          <w:bottom w:val="nil"/>
          <w:right w:val="nil"/>
          <w:between w:val="nil"/>
        </w:pBdr>
        <w:rPr>
          <w:rFonts w:ascii="Calibri" w:eastAsia="Calibri" w:hAnsi="Calibri" w:cs="Calibri"/>
          <w:sz w:val="28"/>
          <w:szCs w:val="28"/>
        </w:rPr>
      </w:pPr>
    </w:p>
    <w:sectPr w:rsidR="00881DF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8EAAD" w14:textId="77777777" w:rsidR="006D767B" w:rsidRDefault="006D767B">
      <w:r>
        <w:separator/>
      </w:r>
    </w:p>
  </w:endnote>
  <w:endnote w:type="continuationSeparator" w:id="0">
    <w:p w14:paraId="670CA1BD" w14:textId="77777777" w:rsidR="006D767B" w:rsidRDefault="006D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noPro-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045C" w14:textId="77777777" w:rsidR="00F1035A" w:rsidRDefault="00F10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33E8" w14:textId="77777777" w:rsidR="00F1035A" w:rsidRDefault="00F10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FFAF" w14:textId="77777777" w:rsidR="00F1035A" w:rsidRDefault="00F1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27432" w14:textId="77777777" w:rsidR="006D767B" w:rsidRDefault="006D767B">
      <w:r>
        <w:separator/>
      </w:r>
    </w:p>
  </w:footnote>
  <w:footnote w:type="continuationSeparator" w:id="0">
    <w:p w14:paraId="1520B002" w14:textId="77777777" w:rsidR="006D767B" w:rsidRDefault="006D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B349" w14:textId="77777777" w:rsidR="00F1035A" w:rsidRDefault="00F1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881DF5" w:rsidRDefault="00881DF5">
    <w:pPr>
      <w:pBdr>
        <w:top w:val="nil"/>
        <w:left w:val="nil"/>
        <w:bottom w:val="nil"/>
        <w:right w:val="nil"/>
        <w:between w:val="nil"/>
      </w:pBd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A3C7" w14:textId="77777777" w:rsidR="00F1035A" w:rsidRDefault="00F10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F5"/>
    <w:rsid w:val="00194250"/>
    <w:rsid w:val="00295B5A"/>
    <w:rsid w:val="00317823"/>
    <w:rsid w:val="00505B9B"/>
    <w:rsid w:val="006C580B"/>
    <w:rsid w:val="006D767B"/>
    <w:rsid w:val="00881DF5"/>
    <w:rsid w:val="00933DFF"/>
    <w:rsid w:val="009A521E"/>
    <w:rsid w:val="00B15C28"/>
    <w:rsid w:val="00BD60FB"/>
    <w:rsid w:val="00BF5D98"/>
    <w:rsid w:val="00E46C21"/>
    <w:rsid w:val="00F1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3FC6"/>
  <w15:docId w15:val="{407985B2-3228-45C2-AE60-F8B99EB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035A"/>
    <w:pPr>
      <w:tabs>
        <w:tab w:val="center" w:pos="4680"/>
        <w:tab w:val="right" w:pos="9360"/>
      </w:tabs>
    </w:pPr>
  </w:style>
  <w:style w:type="character" w:customStyle="1" w:styleId="HeaderChar">
    <w:name w:val="Header Char"/>
    <w:basedOn w:val="DefaultParagraphFont"/>
    <w:link w:val="Header"/>
    <w:uiPriority w:val="99"/>
    <w:rsid w:val="00F1035A"/>
  </w:style>
  <w:style w:type="paragraph" w:styleId="Footer">
    <w:name w:val="footer"/>
    <w:basedOn w:val="Normal"/>
    <w:link w:val="FooterChar"/>
    <w:uiPriority w:val="99"/>
    <w:unhideWhenUsed/>
    <w:rsid w:val="00F1035A"/>
    <w:pPr>
      <w:tabs>
        <w:tab w:val="center" w:pos="4680"/>
        <w:tab w:val="right" w:pos="9360"/>
      </w:tabs>
    </w:pPr>
  </w:style>
  <w:style w:type="character" w:customStyle="1" w:styleId="FooterChar">
    <w:name w:val="Footer Char"/>
    <w:basedOn w:val="DefaultParagraphFont"/>
    <w:link w:val="Footer"/>
    <w:uiPriority w:val="99"/>
    <w:rsid w:val="00F10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 Abramov</dc:creator>
  <cp:lastModifiedBy>Yuriy Abramov</cp:lastModifiedBy>
  <cp:revision>4</cp:revision>
  <dcterms:created xsi:type="dcterms:W3CDTF">2025-08-27T12:51:00Z</dcterms:created>
  <dcterms:modified xsi:type="dcterms:W3CDTF">2025-08-27T12:58:00Z</dcterms:modified>
</cp:coreProperties>
</file>